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8055A9">
      <w:pPr>
        <w:ind w:firstLine="1281" w:firstLineChars="400"/>
        <w:jc w:val="left"/>
        <w:rPr>
          <w:rFonts w:hint="eastAsia" w:ascii="微软雅黑" w:hAnsi="微软雅黑" w:eastAsia="微软雅黑" w:cs="微软雅黑"/>
          <w:b/>
          <w:bCs/>
          <w:color w:val="FF0000"/>
          <w:sz w:val="32"/>
          <w:szCs w:val="32"/>
          <w:highlight w:val="yellow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z w:val="32"/>
          <w:szCs w:val="32"/>
          <w:highlight w:val="yellow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10833100</wp:posOffset>
            </wp:positionH>
            <wp:positionV relativeFrom="topMargin">
              <wp:posOffset>11836400</wp:posOffset>
            </wp:positionV>
            <wp:extent cx="368300" cy="25400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bCs/>
          <w:color w:val="FF0000"/>
          <w:sz w:val="32"/>
          <w:szCs w:val="32"/>
          <w:highlight w:val="yellow"/>
        </w:rPr>
        <w:t>2026年中考英语新课标核心短语备考资料</w:t>
      </w:r>
    </w:p>
    <w:p w14:paraId="101B2DE8">
      <w:pPr>
        <w:jc w:val="left"/>
        <w:rPr>
          <w:rFonts w:hint="eastAsia" w:ascii="微软雅黑" w:hAnsi="微软雅黑" w:eastAsia="微软雅黑" w:cs="微软雅黑"/>
          <w:b/>
          <w:bCs/>
          <w:color w:val="FF0000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28"/>
        </w:rPr>
        <w:t>模块 1：日常交际场景短语（50 个）</w:t>
      </w:r>
    </w:p>
    <w:p w14:paraId="52281837">
      <w:pPr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1.1 请求与回应类</w:t>
      </w:r>
    </w:p>
    <w:p w14:paraId="6FB94EB5">
      <w:pPr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with pleasure：非常乐意（回应他人请求）例句：—Could you help me carry these books to the classroom? —With pleasure.</w:t>
      </w:r>
    </w:p>
    <w:p w14:paraId="224D8501">
      <w:pPr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It's my pleasure：别客气 / 不用谢（回应感谢）例句：—Thank you for helping me with my homework. —It's my pleasure.</w:t>
      </w:r>
    </w:p>
    <w:p w14:paraId="186F78B3">
      <w:pPr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ask sb. for help：向某人求助例句：If you don't understand the question, you can ask the teacher for help.</w:t>
      </w:r>
    </w:p>
    <w:p w14:paraId="23A7B3D5">
      <w:pPr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1.2 提醒与警告类</w:t>
      </w:r>
    </w:p>
    <w:p w14:paraId="0F3C4BAB">
      <w:pPr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warn sb. not to do sth. = warn sb. against doing sth.：警告某人不要做某事例句：The teacher warned us not to play with mobile phones in class.</w:t>
      </w:r>
    </w:p>
    <w:p w14:paraId="28C73432">
      <w:pPr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look out：小心；注意（口语中常用）例句：Look out! There's a bike coming towards you.</w:t>
      </w:r>
    </w:p>
    <w:p w14:paraId="7E34BDF0">
      <w:pPr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take notice of：注意 / 留意例句：You should take notice of the traffic lights when crossing the street.</w:t>
      </w:r>
    </w:p>
    <w:p w14:paraId="5FA7C7DB">
      <w:pPr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1.3 感谢与原因类</w:t>
      </w:r>
    </w:p>
    <w:p w14:paraId="76A1FB8A">
      <w:pPr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thanks to：多亏了；归功于（后接积极原因）例句：Thanks to her careful preparation, she passed the English exam easily.</w:t>
      </w:r>
    </w:p>
    <w:p w14:paraId="02DBE045">
      <w:pPr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thank sb. for (doing) sth.：因（做）某事感谢某人例句：I thanked my friend for sharing his notes with me.</w:t>
      </w:r>
    </w:p>
    <w:p w14:paraId="7C23AC2D">
      <w:pPr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because of：因为（后接名词 / 短语，区别于 because 接句子）例句：We had to stay at home because of the heavy rain.</w:t>
      </w:r>
    </w:p>
    <w:p w14:paraId="09D8029A">
      <w:pPr>
        <w:jc w:val="left"/>
        <w:rPr>
          <w:rFonts w:hint="default" w:ascii="微软雅黑" w:hAnsi="微软雅黑" w:eastAsia="微软雅黑" w:cs="微软雅黑"/>
          <w:b/>
          <w:bCs/>
          <w:color w:val="FF0000"/>
          <w:sz w:val="28"/>
          <w:szCs w:val="28"/>
        </w:rPr>
      </w:pPr>
      <w:r>
        <w:rPr>
          <w:rFonts w:hint="default" w:ascii="微软雅黑" w:hAnsi="微软雅黑" w:eastAsia="微软雅黑" w:cs="微软雅黑"/>
          <w:b/>
          <w:bCs/>
          <w:color w:val="FF0000"/>
          <w:sz w:val="28"/>
          <w:szCs w:val="28"/>
        </w:rPr>
        <w:t>模块 2：动作行为场景短语（120 个）</w:t>
      </w:r>
    </w:p>
    <w:p w14:paraId="25328C4B">
      <w:pPr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2.1 学习相关动作</w:t>
      </w:r>
    </w:p>
    <w:p w14:paraId="51414C97">
      <w:pPr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take/make notes：做笔记（中考阅读高频场景）例句：Taking notes in class helps me review what the teacher said.</w:t>
      </w:r>
    </w:p>
    <w:p w14:paraId="306775BB">
      <w:pPr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look up：（在词典 / 工具中）查阅；抬头看例句：When you meet a new word, you can look it up in the dictionary.</w:t>
      </w:r>
    </w:p>
    <w:p w14:paraId="258C2931">
      <w:pPr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review lessons：复习功课（作文 “学习计划” 常用）例句：I usually review lessons for an hour before going to bed.</w:t>
      </w:r>
    </w:p>
    <w:p w14:paraId="63945F6A">
      <w:pPr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2.2 生活相关动作</w:t>
      </w:r>
    </w:p>
    <w:p w14:paraId="607BEFFE">
      <w:pPr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put on：穿上（衣服 / 鞋子，强调动作）例句：Hurry up! Put on your coat, or you'll catch a cold.</w:t>
      </w:r>
    </w:p>
    <w:p w14:paraId="0E15F83B">
      <w:pPr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take off：脱下（衣服）；（飞机）起飞例句：The plane will take off at 9 a.m., so we need to arrive at the airport early.</w:t>
      </w:r>
    </w:p>
    <w:p w14:paraId="00EC7AB3">
      <w:pPr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tidy up：整理；收拾（新增短语，贴近 “家务” 话题）例句：I tidy up my bedroom every weekend to keep it clean.</w:t>
      </w:r>
    </w:p>
    <w:p w14:paraId="3980D14A">
      <w:pPr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2.3 “take” 系列整合（易混高频）</w:t>
      </w:r>
    </w:p>
    <w:p w14:paraId="3710A89B">
      <w:pPr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take part in：参加（活动 / 比赛，正式表达）例句：She took part in the school singing competition last month.</w:t>
      </w:r>
    </w:p>
    <w:p w14:paraId="40D3CA95">
      <w:pPr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take care of：照顾；负责（可接人或事物）例句：My sister takes care of our pet cat when our parents are busy.</w:t>
      </w:r>
    </w:p>
    <w:p w14:paraId="01191D22">
      <w:pPr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take up：占据（时间 / 空间）；开始学习（新增用法）例句：Playing the guitar takes up most of my free time. / He decided to take up English this semester.</w:t>
      </w:r>
    </w:p>
    <w:p w14:paraId="4D2E2D64">
      <w:pPr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2.4 “turn” 系列整合（听力高频）</w:t>
      </w:r>
    </w:p>
    <w:p w14:paraId="0F214048">
      <w:pPr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turn on/off：打开 / 关掉（电器、水 / 煤气）例句：Don't forget to turn off the lights when you leave the classroom.</w:t>
      </w:r>
    </w:p>
    <w:p w14:paraId="5CF048DD">
      <w:pPr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turn up/down：调高 / 调低（音量、温度）例句：Could you turn up the radio? I can't hear the news clearly.</w:t>
      </w:r>
    </w:p>
    <w:p w14:paraId="21910808">
      <w:pPr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turn to：转向；求助于（后接人或事物）例句：When I have math problems, I always turn to my teacher for help.</w:t>
      </w:r>
    </w:p>
    <w:p w14:paraId="5E935294">
      <w:pPr>
        <w:jc w:val="left"/>
        <w:rPr>
          <w:rFonts w:hint="default" w:ascii="微软雅黑" w:hAnsi="微软雅黑" w:eastAsia="微软雅黑" w:cs="微软雅黑"/>
          <w:b/>
          <w:bCs/>
          <w:color w:val="FF0000"/>
          <w:sz w:val="28"/>
          <w:szCs w:val="28"/>
        </w:rPr>
      </w:pPr>
      <w:r>
        <w:rPr>
          <w:rFonts w:hint="default" w:ascii="微软雅黑" w:hAnsi="微软雅黑" w:eastAsia="微软雅黑" w:cs="微软雅黑"/>
          <w:b/>
          <w:bCs/>
          <w:color w:val="FF0000"/>
          <w:sz w:val="28"/>
          <w:szCs w:val="28"/>
        </w:rPr>
        <w:t>模块 3：易混短语专项辨析（30 组）</w:t>
      </w:r>
    </w:p>
    <w:tbl>
      <w:tblPr>
        <w:tblStyle w:val="7"/>
        <w:tblW w:w="8555" w:type="dxa"/>
        <w:jc w:val="center"/>
        <w:tblBorders>
          <w:top w:val="none" w:color="auto" w:sz="0" w:space="0"/>
          <w:left w:val="single" w:color="auto" w:sz="2" w:space="0"/>
          <w:bottom w:val="single" w:color="auto" w:sz="2" w:space="0"/>
          <w:right w:val="single" w:color="auto" w:sz="2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80" w:type="dxa"/>
          <w:left w:w="128" w:type="dxa"/>
          <w:bottom w:w="80" w:type="dxa"/>
          <w:right w:w="128" w:type="dxa"/>
        </w:tblCellMar>
      </w:tblPr>
      <w:tblGrid>
        <w:gridCol w:w="1454"/>
        <w:gridCol w:w="2845"/>
        <w:gridCol w:w="4256"/>
      </w:tblGrid>
      <w:tr w14:paraId="191CF7D5">
        <w:tblPrEx>
          <w:tblBorders>
            <w:top w:val="none" w:color="auto" w:sz="0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tblHeader/>
          <w:jc w:val="center"/>
        </w:trPr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18AC9DB8">
            <w:pPr>
              <w:snapToGrid w:val="0"/>
              <w:jc w:val="left"/>
              <w:rPr>
                <w:rFonts w:hint="eastAsia" w:ascii="微软雅黑" w:hAnsi="微软雅黑" w:eastAsia="微软雅黑" w:cs="微软雅黑"/>
                <w:color w:val="FF0000"/>
                <w:sz w:val="28"/>
                <w:szCs w:val="2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sz w:val="28"/>
                <w:szCs w:val="28"/>
                <w:highlight w:val="none"/>
                <w:lang w:val="en-US" w:eastAsia="zh-CN"/>
              </w:rPr>
              <w:t>易混短语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4CDEF5A4">
            <w:pPr>
              <w:snapToGrid w:val="0"/>
              <w:jc w:val="left"/>
              <w:rPr>
                <w:rFonts w:hint="eastAsia" w:ascii="微软雅黑" w:hAnsi="微软雅黑" w:eastAsia="微软雅黑" w:cs="微软雅黑"/>
                <w:color w:val="FF0000"/>
                <w:sz w:val="28"/>
                <w:szCs w:val="2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sz w:val="28"/>
                <w:szCs w:val="28"/>
                <w:highlight w:val="none"/>
                <w:lang w:val="en-US" w:eastAsia="zh-CN"/>
              </w:rPr>
              <w:t>核心区别</w:t>
            </w:r>
          </w:p>
        </w:tc>
        <w:tc>
          <w:tcPr>
            <w:tcW w:w="4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5C90A7CA">
            <w:pPr>
              <w:snapToGrid w:val="0"/>
              <w:jc w:val="left"/>
              <w:rPr>
                <w:rFonts w:hint="eastAsia" w:ascii="微软雅黑" w:hAnsi="微软雅黑" w:eastAsia="微软雅黑" w:cs="微软雅黑"/>
                <w:color w:val="FF0000"/>
                <w:sz w:val="28"/>
                <w:szCs w:val="28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sz w:val="28"/>
                <w:szCs w:val="28"/>
                <w:highlight w:val="none"/>
                <w:lang w:val="en-US" w:eastAsia="zh-CN"/>
              </w:rPr>
              <w:t>中考真题级例句</w:t>
            </w:r>
          </w:p>
        </w:tc>
      </w:tr>
      <w:tr w14:paraId="09805C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FBB136">
            <w:pPr>
              <w:snapToGrid w:val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in front of vs. in the front of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D9A01A">
            <w:pPr>
              <w:snapToGrid w:val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前者 “在物体外部前方”；后者 “在物体内部前方”</w:t>
            </w:r>
          </w:p>
        </w:tc>
        <w:tc>
          <w:tcPr>
            <w:tcW w:w="4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5D0E30">
            <w:pPr>
              <w:snapToGrid w:val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1. There is a big tree in front of our school gate.（外部）2. The blackboard is in the front of our classroom.（内部）</w:t>
            </w:r>
          </w:p>
        </w:tc>
      </w:tr>
      <w:tr w14:paraId="0E02BC5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2C4BF9">
            <w:pPr>
              <w:snapToGrid w:val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forget to do vs. forget doing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ACFEEE">
            <w:pPr>
              <w:snapToGrid w:val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前者 “忘记要做（未做）”；后者 “忘记做过（已做）”</w:t>
            </w:r>
          </w:p>
        </w:tc>
        <w:tc>
          <w:tcPr>
            <w:tcW w:w="4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157D3">
            <w:pPr>
              <w:snapToGrid w:val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1. I forgot to bring my textbook to class today.（未带）2. He forgot meeting me at the park last week.（已见过）</w:t>
            </w:r>
          </w:p>
        </w:tc>
      </w:tr>
      <w:tr w14:paraId="2CF0E5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7789BD">
            <w:pPr>
              <w:snapToGrid w:val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arrive in vs. arrive at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B94905">
            <w:pPr>
              <w:snapToGrid w:val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前者接 “大地点”（城市 / 国家）；后者接 “小地点”（车站 / 学校）</w:t>
            </w:r>
          </w:p>
        </w:tc>
        <w:tc>
          <w:tcPr>
            <w:tcW w:w="4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09BBB">
            <w:pPr>
              <w:snapToGrid w:val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1. We arrived in Shanghai yesterday evening.（大地点）2. She arrived at the bus stop 5 minutes late.（小地点）</w:t>
            </w:r>
          </w:p>
        </w:tc>
      </w:tr>
      <w:tr w14:paraId="1BEF2B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F6CF0">
            <w:pPr>
              <w:snapToGrid w:val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look after vs. take care of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FE5A96">
            <w:pPr>
              <w:snapToGrid w:val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均表 “照顾”，look after 更口语化；take care of 可表 “负责”</w:t>
            </w:r>
          </w:p>
        </w:tc>
        <w:tc>
          <w:tcPr>
            <w:tcW w:w="4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B4E23">
            <w:pPr>
              <w:snapToGrid w:val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1. My grandma looks after my little brother every day.（口语）2. You need to take care of this project by yourself.（负责）</w:t>
            </w:r>
          </w:p>
        </w:tc>
      </w:tr>
    </w:tbl>
    <w:p w14:paraId="495634FB">
      <w:pPr>
        <w:jc w:val="left"/>
        <w:rPr>
          <w:rFonts w:hint="default" w:ascii="微软雅黑" w:hAnsi="微软雅黑" w:eastAsia="微软雅黑" w:cs="微软雅黑"/>
          <w:b/>
          <w:bCs/>
          <w:color w:val="FF0000"/>
          <w:sz w:val="28"/>
          <w:szCs w:val="28"/>
        </w:rPr>
      </w:pPr>
      <w:r>
        <w:rPr>
          <w:rFonts w:hint="default" w:ascii="微软雅黑" w:hAnsi="微软雅黑" w:eastAsia="微软雅黑" w:cs="微软雅黑"/>
          <w:b/>
          <w:bCs/>
          <w:color w:val="FF0000"/>
          <w:sz w:val="28"/>
          <w:szCs w:val="28"/>
        </w:rPr>
        <w:t>模块 4：中考高频谚语 &amp; 固定句型（20 组）</w:t>
      </w:r>
    </w:p>
    <w:p w14:paraId="139AF977">
      <w:pPr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4.1 谚语（作文提分必备）</w:t>
      </w:r>
    </w:p>
    <w:p w14:paraId="06A2F212">
      <w:pPr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Practice makes perfect.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熟能生巧适用话题：学习方法、技能培养例句：As the old saying goes, “Practice makes perfect.” So I practice playing the piano for an hour every day.</w:t>
      </w:r>
    </w:p>
    <w:p w14:paraId="1852B159">
      <w:pPr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No pains, no gains.一分耕耘，一分收获适用话题：努力与成功、坚持例句：I got good grades in the final exam because I studied hard every day. No pains, no gains.</w:t>
      </w:r>
    </w:p>
    <w:p w14:paraId="04E95D83">
      <w:pPr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A miss is as good as a mile.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失之毫厘，谬以千里适用话题：严谨、细节重要性例句：When doing math homework, we must be careful. A miss is as good as a mile.</w:t>
      </w:r>
    </w:p>
    <w:p w14:paraId="68886E3C">
      <w:pPr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4.2 固定句型（绑定核心短语）</w:t>
      </w:r>
    </w:p>
    <w:p w14:paraId="19228D63">
      <w:pPr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It's time to do sth. / It's time for sth.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到做某事的时间了搭配短语：It's time to take a break. / It's time for lunch.</w:t>
      </w:r>
    </w:p>
    <w:p w14:paraId="06FA1560">
      <w:pPr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spend some time (in) doing sth.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花费时间做某事搭配短语：I spend 30 minutes (in) reading English every morning.</w:t>
      </w:r>
    </w:p>
    <w:p w14:paraId="1BC3F8E7">
      <w:pPr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too… to… 太…… 而不能……搭配短语：The box is too heavy for me to carry.</w:t>
      </w:r>
    </w:p>
    <w:p w14:paraId="522A2A2B">
      <w:pPr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0DA250A"/>
    <w:rsid w:val="004151FC"/>
    <w:rsid w:val="00C02FC6"/>
    <w:rsid w:val="432E000C"/>
    <w:rsid w:val="70DA2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6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页眉 Char"/>
    <w:link w:val="6"/>
    <w:semiHidden/>
    <w:uiPriority w:val="99"/>
    <w:rPr>
      <w:sz w:val="18"/>
      <w:szCs w:val="18"/>
      <w:lang w:eastAsia="zh-CN"/>
    </w:rPr>
  </w:style>
  <w:style w:type="character" w:customStyle="1" w:styleId="11">
    <w:name w:val="页脚 Char"/>
    <w:link w:val="5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1323</Words>
  <Characters>3033</Characters>
  <Lines>0</Lines>
  <Paragraphs>0</Paragraphs>
  <TotalTime>2</TotalTime>
  <ScaleCrop>false</ScaleCrop>
  <LinksUpToDate>false</LinksUpToDate>
  <CharactersWithSpaces>3572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2025-10-13T12:14:00Z</dcterms:created>
  <dc:creator>白云</dc:creator>
  <cp:lastModifiedBy>白云</cp:lastModifiedBy>
  <dcterms:modified xsi:type="dcterms:W3CDTF">2025-10-14T07:27:55Z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eyJoZGlkIjoiMTdjODI0NmE0MjM2YWU1YTAwNDA3OWFhNmI4N2I2MTMiLCJ1c2VySWQiOiI0MjI5MDk1NDAifQ==</vt:lpwstr>
  </property>
  <property fmtid="{D5CDD505-2E9C-101B-9397-08002B2CF9AE}" pid="3" name="KSOProductBuildVer">
    <vt:lpwstr>2052-12.1.0.22529</vt:lpwstr>
  </property>
  <property fmtid="{D5CDD505-2E9C-101B-9397-08002B2CF9AE}" pid="4" name="ICV">
    <vt:lpwstr>E3C6B58029C24C27AC1F35FE098FEB86_12</vt:lpwstr>
  </property>
</Properties>
</file>